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EDDCD8" w14:textId="106D13E5" w:rsidR="00364BC1" w:rsidRDefault="00814FF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814FFD">
        <w:rPr>
          <w:rFonts w:ascii="inherit" w:eastAsia="Times New Roman" w:hAnsi="inherit" w:cs="Times New Roman"/>
          <w:b/>
          <w:bCs/>
          <w:color w:val="000000"/>
          <w:sz w:val="29"/>
          <w:szCs w:val="29"/>
          <w:bdr w:val="none" w:sz="0" w:space="0" w:color="auto" w:frame="1"/>
        </w:rPr>
        <w:t xml:space="preserve">Submit your response to the following question.  Briefly discuss Stereotypes and Prejudice and its interconnectivity to Diversity - specifically within the </w:t>
      </w:r>
      <w:proofErr w:type="gramStart"/>
      <w:r w:rsidRPr="00814FFD">
        <w:rPr>
          <w:rFonts w:ascii="inherit" w:eastAsia="Times New Roman" w:hAnsi="inherit" w:cs="Times New Roman"/>
          <w:b/>
          <w:bCs/>
          <w:color w:val="000000"/>
          <w:sz w:val="29"/>
          <w:szCs w:val="29"/>
          <w:bdr w:val="none" w:sz="0" w:space="0" w:color="auto" w:frame="1"/>
        </w:rPr>
        <w:t>workplace .</w:t>
      </w:r>
      <w:proofErr w:type="gramEnd"/>
      <w:r w:rsidRPr="00814FFD">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814FFD">
        <w:rPr>
          <w:rFonts w:ascii="inherit" w:eastAsia="Times New Roman" w:hAnsi="inherit" w:cs="Times New Roman"/>
          <w:b/>
          <w:bCs/>
          <w:color w:val="000000"/>
          <w:sz w:val="29"/>
          <w:szCs w:val="29"/>
          <w:bdr w:val="none" w:sz="0" w:space="0" w:color="auto" w:frame="1"/>
        </w:rPr>
        <w:t>7 sentence</w:t>
      </w:r>
      <w:proofErr w:type="gramEnd"/>
      <w:r w:rsidRPr="00814FFD">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0DF8A9B7" w14:textId="43A1013F" w:rsidR="004A6F8B" w:rsidRDefault="004A6F8B"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2B9AB8D" w14:textId="77777777" w:rsidR="00814FFD" w:rsidRDefault="00814FF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51C655F4" w14:textId="77777777" w:rsidR="00814FFD" w:rsidRPr="00814FFD" w:rsidRDefault="00814FFD" w:rsidP="00814FFD">
      <w:pPr>
        <w:spacing w:after="0" w:line="240" w:lineRule="auto"/>
        <w:ind w:right="45"/>
        <w:outlineLvl w:val="2"/>
        <w:rPr>
          <w:rFonts w:ascii="inherit" w:eastAsia="Times New Roman" w:hAnsi="inherit" w:cs="Times New Roman"/>
          <w:b/>
          <w:bCs/>
          <w:color w:val="111111"/>
          <w:sz w:val="29"/>
          <w:szCs w:val="29"/>
        </w:rPr>
      </w:pPr>
      <w:r w:rsidRPr="00814FFD">
        <w:rPr>
          <w:rFonts w:ascii="inherit" w:eastAsia="Times New Roman" w:hAnsi="inherit" w:cs="Times New Roman"/>
          <w:b/>
          <w:bCs/>
          <w:color w:val="000000"/>
          <w:sz w:val="29"/>
          <w:szCs w:val="29"/>
          <w:bdr w:val="none" w:sz="0" w:space="0" w:color="auto" w:frame="1"/>
        </w:rPr>
        <w:t>Chapter 6: Defining Diversity in a Global Context Prejudice and Discrimination</w:t>
      </w:r>
      <w:r w:rsidRPr="00814FFD">
        <w:rPr>
          <w:rFonts w:ascii="inherit" w:eastAsia="Times New Roman" w:hAnsi="inherit" w:cs="Times New Roman"/>
          <w:b/>
          <w:bCs/>
          <w:color w:val="111111"/>
          <w:sz w:val="29"/>
          <w:szCs w:val="29"/>
        </w:rPr>
        <w:t xml:space="preserve"> </w:t>
      </w:r>
    </w:p>
    <w:p w14:paraId="40DC4B08"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color w:val="111111"/>
          <w:sz w:val="26"/>
          <w:szCs w:val="26"/>
          <w:bdr w:val="none" w:sz="0" w:space="0" w:color="auto" w:frame="1"/>
        </w:rPr>
        <w:t>Chapter Overview</w:t>
      </w:r>
    </w:p>
    <w:p w14:paraId="5E374021"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In this chapter, we explore how group distinction categories—what we commonly call diversity—are being defined around the world, and then offer a global definition of diversity. We also examine the attitudes and behaviors that are associated with the varied distinction categories that encompass diversity globally. These include stereotypes and prejudice, dehumanization, and oppression as well as employment-based discrimination. </w:t>
      </w:r>
    </w:p>
    <w:p w14:paraId="08A4241C"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There is a fundamental difference between attributes that make a person a unique human being and those that—based on group membership rather than individual characteristics—yield negative or positive consequences. Workforce diversity is NOT about the anthropological differences between people that “make them special”; diversity is about belonging to groups visibly or invisibly different from whatever is considered “mainstream” in society. It is about being susceptible to employment consequences as a result of one’s association within or outside certain social groups.</w:t>
      </w:r>
    </w:p>
    <w:p w14:paraId="1C09EBCA"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In China, significant regional differences of potential employees impact a worker’s ability to find work. Four groups of job seekers exist in China (according to a Chinese job seeker): (1) urban men; (2) urban women; (3) rural men; and (4) rural women. </w:t>
      </w:r>
    </w:p>
    <w:p w14:paraId="43A75EE7"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Geographic region, gender, race, ethnicity, or other distinguishable characteristics may thus define a person as belonging to a more- or less-favored group and can have either beneficial or detrimental consequences for one’s job prospects.</w:t>
      </w:r>
    </w:p>
    <w:p w14:paraId="06F09871"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snapToGrid w:val="0"/>
          <w:color w:val="111111"/>
          <w:sz w:val="26"/>
          <w:szCs w:val="26"/>
          <w:bdr w:val="none" w:sz="0" w:space="0" w:color="auto" w:frame="1"/>
        </w:rPr>
        <w:t>Workforce Diversity Defined</w:t>
      </w:r>
    </w:p>
    <w:p w14:paraId="5714D654"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Understandably, the concept of workforce diversity does not travel well across cultural and national boundaries. There is an underlying challenge in generating a term that will have a common meaning across national boundaries and that will facilitate effective communications aimed at solving problems of intergroup relations in the workplace. </w:t>
      </w:r>
      <w:r w:rsidRPr="00814FFD">
        <w:rPr>
          <w:rFonts w:ascii="inherit" w:eastAsia="Times New Roman" w:hAnsi="inherit" w:cs="Times New Roman"/>
          <w:snapToGrid w:val="0"/>
          <w:color w:val="111111"/>
          <w:sz w:val="24"/>
          <w:szCs w:val="24"/>
          <w:bdr w:val="none" w:sz="0" w:space="0" w:color="auto" w:frame="1"/>
        </w:rPr>
        <w:t xml:space="preserve">While the U.S. human resource connotation to the word </w:t>
      </w:r>
      <w:r w:rsidRPr="00814FFD">
        <w:rPr>
          <w:rFonts w:ascii="&amp;quot" w:eastAsia="Times New Roman" w:hAnsi="&amp;quot" w:cs="Times New Roman"/>
          <w:i/>
          <w:iCs/>
          <w:snapToGrid w:val="0"/>
          <w:color w:val="111111"/>
          <w:sz w:val="24"/>
          <w:szCs w:val="24"/>
          <w:bdr w:val="none" w:sz="0" w:space="0" w:color="auto" w:frame="1"/>
        </w:rPr>
        <w:t>diversity</w:t>
      </w:r>
      <w:r w:rsidRPr="00814FFD">
        <w:rPr>
          <w:rFonts w:ascii="inherit" w:eastAsia="Times New Roman" w:hAnsi="inherit" w:cs="Times New Roman"/>
          <w:snapToGrid w:val="0"/>
          <w:color w:val="111111"/>
          <w:sz w:val="24"/>
          <w:szCs w:val="24"/>
          <w:bdr w:val="none" w:sz="0" w:space="0" w:color="auto" w:frame="1"/>
        </w:rPr>
        <w:t xml:space="preserve"> is gradually catching on in many parts of the world—the European Community, South Africa, and India are some examples—the specific definitions may be different. Nonetheless, a review of the business, organization, and human resource literature produced three types of definitions of diversity: (1) narrow, category-based definitions (e.g., gender, racial, or ethnic differences); (2) broad, category-based definitions (e.g., a long list of categories including such variables as marital status and education); and (3) definitions based on a conceptual rule (e.g., variety of perspectives, differences in perceptions and actions). </w:t>
      </w:r>
    </w:p>
    <w:p w14:paraId="556F45F5"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i/>
          <w:iCs/>
          <w:snapToGrid w:val="0"/>
          <w:color w:val="111111"/>
          <w:sz w:val="24"/>
          <w:szCs w:val="24"/>
          <w:bdr w:val="none" w:sz="0" w:space="0" w:color="auto" w:frame="1"/>
        </w:rPr>
        <w:lastRenderedPageBreak/>
        <w:t xml:space="preserve">A Typology of Diversity Definitions. </w:t>
      </w:r>
      <w:r w:rsidRPr="00814FFD">
        <w:rPr>
          <w:rFonts w:ascii="&amp;quot" w:eastAsia="Times New Roman" w:hAnsi="&amp;quot" w:cs="Times New Roman"/>
          <w:snapToGrid w:val="0"/>
          <w:color w:val="111111"/>
          <w:sz w:val="24"/>
          <w:szCs w:val="24"/>
          <w:bdr w:val="none" w:sz="0" w:space="0" w:color="auto" w:frame="1"/>
        </w:rPr>
        <w:t xml:space="preserve">A review of the business, organization, and HR literature produced three types of definitions of </w:t>
      </w:r>
      <w:r w:rsidRPr="00814FFD">
        <w:rPr>
          <w:rFonts w:ascii="&amp;quot" w:eastAsia="Times New Roman" w:hAnsi="&amp;quot" w:cs="Times New Roman"/>
          <w:i/>
          <w:iCs/>
          <w:snapToGrid w:val="0"/>
          <w:color w:val="111111"/>
          <w:sz w:val="24"/>
          <w:szCs w:val="24"/>
          <w:bdr w:val="none" w:sz="0" w:space="0" w:color="auto" w:frame="1"/>
        </w:rPr>
        <w:t>diversity</w:t>
      </w:r>
      <w:r w:rsidRPr="00814FFD">
        <w:rPr>
          <w:rFonts w:ascii="&amp;quot" w:eastAsia="Times New Roman" w:hAnsi="&amp;quot" w:cs="Times New Roman"/>
          <w:snapToGrid w:val="0"/>
          <w:color w:val="111111"/>
          <w:sz w:val="24"/>
          <w:szCs w:val="24"/>
          <w:bdr w:val="none" w:sz="0" w:space="0" w:color="auto" w:frame="1"/>
        </w:rPr>
        <w:t xml:space="preserve">: (a) narrow category-based definitions (e.g. gender, racial, or ethnic differences); (b) broad category-based definitions (e.g. a long list of categories including such variables as marital status and education); and (c) definitions based on a conceptual rule (e.g., variety of perspectives, differences in perceptions, and actions). </w:t>
      </w:r>
    </w:p>
    <w:p w14:paraId="28DBA1FF"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(See Table 6.1 “A Typology of Diversity Definitions”)</w:t>
      </w:r>
    </w:p>
    <w:p w14:paraId="0CE26CE3"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i/>
          <w:iCs/>
          <w:snapToGrid w:val="0"/>
          <w:color w:val="111111"/>
          <w:sz w:val="24"/>
          <w:szCs w:val="24"/>
          <w:bdr w:val="none" w:sz="0" w:space="0" w:color="auto" w:frame="1"/>
        </w:rPr>
        <w:t>Narrow Category-Based Diversity Definitions.</w:t>
      </w:r>
      <w:r w:rsidRPr="00814FFD">
        <w:rPr>
          <w:rFonts w:ascii="&amp;quot" w:eastAsia="Times New Roman" w:hAnsi="&amp;quot" w:cs="Times New Roman"/>
          <w:snapToGrid w:val="0"/>
          <w:color w:val="111111"/>
          <w:sz w:val="24"/>
          <w:szCs w:val="24"/>
          <w:bdr w:val="none" w:sz="0" w:space="0" w:color="auto" w:frame="1"/>
        </w:rPr>
        <w:t xml:space="preserve"> The concept of diversity originated in U.S.-based organizational literature because of having defined itself as a country of immigrants. Researchers and practitioners in other parts of the world encounter difficulties when applying the U.S.-based, narrowly focused definition of diversity.</w:t>
      </w:r>
    </w:p>
    <w:p w14:paraId="6577EB3F"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i/>
          <w:iCs/>
          <w:snapToGrid w:val="0"/>
          <w:color w:val="111111"/>
          <w:sz w:val="24"/>
          <w:szCs w:val="24"/>
          <w:bdr w:val="none" w:sz="0" w:space="0" w:color="auto" w:frame="1"/>
        </w:rPr>
        <w:t xml:space="preserve">Broad Category-Based Diversity Definitions. </w:t>
      </w:r>
      <w:r w:rsidRPr="00814FFD">
        <w:rPr>
          <w:rFonts w:ascii="&amp;quot" w:eastAsia="Times New Roman" w:hAnsi="&amp;quot" w:cs="Times New Roman"/>
          <w:snapToGrid w:val="0"/>
          <w:color w:val="111111"/>
          <w:sz w:val="24"/>
          <w:szCs w:val="24"/>
          <w:bdr w:val="none" w:sz="0" w:space="0" w:color="auto" w:frame="1"/>
        </w:rPr>
        <w:t xml:space="preserve">Over the years, as more scholars and practitioners because interested in diversity, the definition of diversity continues to expand. Rather than just examining the basic categories used in the U.S. model, (e.g., race, gender, national original, disability, and age), the expanded definition includes such “categories” as social class, cultural background, marital status, education, skills, and years in the organization. </w:t>
      </w:r>
    </w:p>
    <w:p w14:paraId="4488C539"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A common typology for this expanded definition requires examining visible and invisible diversity. Visible refers to those observable or readily detected attributes. Invisible diversity refers to underlying attributes such as religion or education. The distinction is </w:t>
      </w:r>
      <w:proofErr w:type="gramStart"/>
      <w:r w:rsidRPr="00814FFD">
        <w:rPr>
          <w:rFonts w:ascii="&amp;quot" w:eastAsia="Times New Roman" w:hAnsi="&amp;quot" w:cs="Times New Roman"/>
          <w:snapToGrid w:val="0"/>
          <w:color w:val="111111"/>
          <w:sz w:val="24"/>
          <w:szCs w:val="24"/>
          <w:bdr w:val="none" w:sz="0" w:space="0" w:color="auto" w:frame="1"/>
        </w:rPr>
        <w:t>important</w:t>
      </w:r>
      <w:proofErr w:type="gramEnd"/>
      <w:r w:rsidRPr="00814FFD">
        <w:rPr>
          <w:rFonts w:ascii="&amp;quot" w:eastAsia="Times New Roman" w:hAnsi="&amp;quot" w:cs="Times New Roman"/>
          <w:snapToGrid w:val="0"/>
          <w:color w:val="111111"/>
          <w:sz w:val="24"/>
          <w:szCs w:val="24"/>
          <w:bdr w:val="none" w:sz="0" w:space="0" w:color="auto" w:frame="1"/>
        </w:rPr>
        <w:t xml:space="preserve"> and both should be discussed, as individuals different from the organizational mainstream on both visible and invisible characteristics can experience discrimination. </w:t>
      </w:r>
    </w:p>
    <w:p w14:paraId="4E0306C7"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i/>
          <w:iCs/>
          <w:snapToGrid w:val="0"/>
          <w:color w:val="111111"/>
          <w:sz w:val="24"/>
          <w:szCs w:val="24"/>
          <w:bdr w:val="none" w:sz="0" w:space="0" w:color="auto" w:frame="1"/>
        </w:rPr>
        <w:t>Definitions Based on a Conceptual Rule</w:t>
      </w:r>
      <w:r w:rsidRPr="00814FFD">
        <w:rPr>
          <w:rFonts w:ascii="&amp;quot" w:eastAsia="Times New Roman" w:hAnsi="&amp;quot" w:cs="Times New Roman"/>
          <w:snapToGrid w:val="0"/>
          <w:color w:val="111111"/>
          <w:sz w:val="24"/>
          <w:szCs w:val="24"/>
          <w:bdr w:val="none" w:sz="0" w:space="0" w:color="auto" w:frame="1"/>
        </w:rPr>
        <w:t>. The conceptual rule defines diversity as (a) differences in worldviews or subjective culture, resulting in potential behavioral differences among cultural groups; and (b) differences in identity among group members in relation to other groups. The basic assumption is members of a given culture likely share a set of symbols, values, and norms. These shared views and behaviors create a sense of belonging among group members. Many diversity trainers and HR managers find this broad definition appealing because everyone in the organization falls under the “diversity umbrella.” This avoids the controversial process of identifying groups with or without power, those who discriminate, and those discriminated against.</w:t>
      </w:r>
    </w:p>
    <w:p w14:paraId="6527EFC9"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Finally, when defined broadly and more ambiguously, people can read content into the diversity definition more suitable to their own worldviews. </w:t>
      </w:r>
    </w:p>
    <w:p w14:paraId="4826D6A6"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snapToGrid w:val="0"/>
          <w:color w:val="111111"/>
          <w:sz w:val="26"/>
          <w:szCs w:val="26"/>
          <w:bdr w:val="none" w:sz="0" w:space="0" w:color="auto" w:frame="1"/>
        </w:rPr>
        <w:t>Toward a Global Definition of Diversity</w:t>
      </w:r>
    </w:p>
    <w:p w14:paraId="150575F9"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As a backlash to the all-inclusive definitions of diversity, some scholars have argued that broad diversity categories dilute the real meaning of diversity. They advocated focusing only on the distinction categories that have been most persistent over the years, and that have had the most serious impact on employment, as a barometer of other societal consequences. These scholars specifically identify race, gender, and social class as the fundamental diversity categories. There are some general distinction categories that do seem to cut across many (though not all) national and local cultures. These include gender, race, ethnicity, age, sexual orientation, and disability. However, there are two problems in utilizing some of these distinction categories to define diversity. First, some of the distinction categories may have either positive or negative impact on employment and job </w:t>
      </w:r>
      <w:r w:rsidRPr="00814FFD">
        <w:rPr>
          <w:rFonts w:ascii="&amp;quot" w:eastAsia="Times New Roman" w:hAnsi="&amp;quot" w:cs="Times New Roman"/>
          <w:snapToGrid w:val="0"/>
          <w:color w:val="111111"/>
          <w:sz w:val="24"/>
          <w:szCs w:val="24"/>
          <w:bdr w:val="none" w:sz="0" w:space="0" w:color="auto" w:frame="1"/>
        </w:rPr>
        <w:lastRenderedPageBreak/>
        <w:t xml:space="preserve">prospects in different countries. Second, these distinction categories are not exhaustive of the domain. Many countries utilize diversity categories that are not included on this list. </w:t>
      </w:r>
    </w:p>
    <w:p w14:paraId="0D8B98DE"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Against the backdrop of the broad definitions on the one hand and the narrow ones on the other, generating a definition of workforce diversity that will be relevant in different countries and applicable in various cultural and national contexts proves to be a challenge. Trying to name specific diversity categories that can be relevant across cultures and nations is a futile effort. Generating terminology that will be applicable across cultural and national boundaries is, therefore, essential.</w:t>
      </w:r>
    </w:p>
    <w:p w14:paraId="3F743419"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The logical solution to the dilemma of finding a global definition for diversity that can be relevant in different cultural and national contexts is to define diversity by (a) the </w:t>
      </w:r>
      <w:r w:rsidRPr="00814FFD">
        <w:rPr>
          <w:rFonts w:ascii="&amp;quot" w:eastAsia="Times New Roman" w:hAnsi="&amp;quot" w:cs="Times New Roman"/>
          <w:i/>
          <w:iCs/>
          <w:snapToGrid w:val="0"/>
          <w:color w:val="111111"/>
          <w:sz w:val="24"/>
          <w:szCs w:val="24"/>
          <w:bdr w:val="none" w:sz="0" w:space="0" w:color="auto" w:frame="1"/>
        </w:rPr>
        <w:t>process</w:t>
      </w:r>
      <w:r w:rsidRPr="00814FFD">
        <w:rPr>
          <w:rFonts w:ascii="&amp;quot" w:eastAsia="Times New Roman" w:hAnsi="&amp;quot" w:cs="Times New Roman"/>
          <w:snapToGrid w:val="0"/>
          <w:color w:val="111111"/>
          <w:sz w:val="24"/>
          <w:szCs w:val="24"/>
          <w:bdr w:val="none" w:sz="0" w:space="0" w:color="auto" w:frame="1"/>
        </w:rPr>
        <w:t xml:space="preserve"> of generating distinction categories—groups with a perceived common denominator in a specific national or cultural context, and (b) the </w:t>
      </w:r>
      <w:r w:rsidRPr="00814FFD">
        <w:rPr>
          <w:rFonts w:ascii="&amp;quot" w:eastAsia="Times New Roman" w:hAnsi="&amp;quot" w:cs="Times New Roman"/>
          <w:i/>
          <w:iCs/>
          <w:snapToGrid w:val="0"/>
          <w:color w:val="111111"/>
          <w:sz w:val="24"/>
          <w:szCs w:val="24"/>
          <w:bdr w:val="none" w:sz="0" w:space="0" w:color="auto" w:frame="1"/>
        </w:rPr>
        <w:t>consequences</w:t>
      </w:r>
      <w:r w:rsidRPr="00814FFD">
        <w:rPr>
          <w:rFonts w:ascii="&amp;quot" w:eastAsia="Times New Roman" w:hAnsi="&amp;quot" w:cs="Times New Roman"/>
          <w:snapToGrid w:val="0"/>
          <w:color w:val="111111"/>
          <w:sz w:val="24"/>
          <w:szCs w:val="24"/>
          <w:bdr w:val="none" w:sz="0" w:space="0" w:color="auto" w:frame="1"/>
        </w:rPr>
        <w:t xml:space="preserve"> of belonging to these groups—the potential harmful or beneficial impact on employment and job prospects. </w:t>
      </w:r>
    </w:p>
    <w:p w14:paraId="67FF6671"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Therefore, the definition of </w:t>
      </w:r>
      <w:r w:rsidRPr="00814FFD">
        <w:rPr>
          <w:rFonts w:ascii="&amp;quot" w:eastAsia="Times New Roman" w:hAnsi="&amp;quot" w:cs="Times New Roman"/>
          <w:i/>
          <w:iCs/>
          <w:snapToGrid w:val="0"/>
          <w:color w:val="111111"/>
          <w:sz w:val="24"/>
          <w:szCs w:val="24"/>
          <w:bdr w:val="none" w:sz="0" w:space="0" w:color="auto" w:frame="1"/>
        </w:rPr>
        <w:t>workforce diversity in the global context</w:t>
      </w:r>
      <w:r w:rsidRPr="00814FFD">
        <w:rPr>
          <w:rFonts w:ascii="&amp;quot" w:eastAsia="Times New Roman" w:hAnsi="&amp;quot" w:cs="Times New Roman"/>
          <w:snapToGrid w:val="0"/>
          <w:color w:val="111111"/>
          <w:sz w:val="24"/>
          <w:szCs w:val="24"/>
          <w:bdr w:val="none" w:sz="0" w:space="0" w:color="auto" w:frame="1"/>
        </w:rPr>
        <w:t xml:space="preserve"> utilized in this book is as follows: </w:t>
      </w:r>
    </w:p>
    <w:p w14:paraId="4C09E234" w14:textId="77777777" w:rsidR="00814FFD" w:rsidRPr="00814FFD" w:rsidRDefault="00814FFD" w:rsidP="00814FFD">
      <w:pPr>
        <w:spacing w:after="0" w:line="240" w:lineRule="auto"/>
        <w:ind w:left="720"/>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Workforce Diversity refers to (a) the division of the workforce into distinction categories that have a perceived commonality in a cultural or national context, and (b) employer or other worker perceptions of belonging to such a group can potentially have a harmful or beneficial impact on the individual member’s employment opportunities, treatment in the workplace and promotion prospects, irrespective of job-related skills and qualifications.</w:t>
      </w:r>
    </w:p>
    <w:p w14:paraId="3237C6F9" w14:textId="77777777" w:rsidR="00814FFD" w:rsidRPr="00814FFD" w:rsidRDefault="00814FFD" w:rsidP="00814FFD">
      <w:pPr>
        <w:spacing w:after="0" w:line="240" w:lineRule="auto"/>
        <w:jc w:val="both"/>
        <w:rPr>
          <w:rFonts w:ascii="inherit" w:eastAsia="Times New Roman" w:hAnsi="inherit" w:cs="Times New Roman"/>
          <w:color w:val="111111"/>
          <w:sz w:val="24"/>
          <w:szCs w:val="24"/>
        </w:rPr>
      </w:pPr>
      <w:r w:rsidRPr="00814FFD">
        <w:rPr>
          <w:rFonts w:ascii="&amp;quot" w:eastAsia="Times New Roman" w:hAnsi="&amp;quot" w:cs="Times New Roman"/>
          <w:snapToGrid w:val="0"/>
          <w:color w:val="111111"/>
          <w:sz w:val="24"/>
          <w:szCs w:val="24"/>
          <w:bdr w:val="none" w:sz="0" w:space="0" w:color="auto" w:frame="1"/>
        </w:rPr>
        <w:t xml:space="preserve">This definition addresses the limitations in applying some of the previous definitions on the global context. First, it provides a broad umbrella that includes any distinction categories that may be relevant to specific cultural or national environments without pre-specifying the categories and limiting the content of the domain. Second, it emphasizes the importance of the consequences of the distinction categories, thereby overcoming the limitation of the broad definitions that include benign and inconsequential characteristics in their diversity categories. </w:t>
      </w:r>
    </w:p>
    <w:p w14:paraId="20D90F62"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The International Journal of Human Resources Management recently published a special issue call “A Global Perspective on Diversity and Inclusion in Work Organizations.” The authors identify three challenges related to globally studying diversity and inclusion. One identified challenge </w:t>
      </w:r>
      <w:proofErr w:type="gramStart"/>
      <w:r w:rsidRPr="00814FFD">
        <w:rPr>
          <w:rFonts w:ascii="&amp;quot" w:eastAsia="Times New Roman" w:hAnsi="&amp;quot" w:cs="Times New Roman"/>
          <w:color w:val="111111"/>
          <w:sz w:val="24"/>
          <w:szCs w:val="24"/>
          <w:bdr w:val="none" w:sz="0" w:space="0" w:color="auto" w:frame="1"/>
        </w:rPr>
        <w:t>centers</w:t>
      </w:r>
      <w:proofErr w:type="gramEnd"/>
      <w:r w:rsidRPr="00814FFD">
        <w:rPr>
          <w:rFonts w:ascii="&amp;quot" w:eastAsia="Times New Roman" w:hAnsi="&amp;quot" w:cs="Times New Roman"/>
          <w:color w:val="111111"/>
          <w:sz w:val="24"/>
          <w:szCs w:val="24"/>
          <w:bdr w:val="none" w:sz="0" w:space="0" w:color="auto" w:frame="1"/>
        </w:rPr>
        <w:t xml:space="preserve"> around the need for a more context-specific definition of diversity and inclusion themes. The second identified challenge suggests a need to include globally relevant dimensions in diversity and inclusion definitions.</w:t>
      </w:r>
    </w:p>
    <w:p w14:paraId="422FDCAC"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color w:val="111111"/>
          <w:sz w:val="26"/>
          <w:szCs w:val="26"/>
          <w:bdr w:val="none" w:sz="0" w:space="0" w:color="auto" w:frame="1"/>
        </w:rPr>
        <w:t>Stereotypes and Prejudice</w:t>
      </w:r>
    </w:p>
    <w:p w14:paraId="4131838F"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Each one of us holds stereotypical views of groups other than our own, and sometimes about our own group. These stereotypes serve a very practical function. Rather than starting with no information when we encounter a person from another group, we begin with a framework that gives us a sense of confidence that we know something about the other person. </w:t>
      </w:r>
    </w:p>
    <w:p w14:paraId="2390CCF5"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Often confused, stereotyping and prejudice are distinct concepts and their definitions differ. A </w:t>
      </w:r>
      <w:r w:rsidRPr="00814FFD">
        <w:rPr>
          <w:rFonts w:ascii="&amp;quot" w:eastAsia="Times New Roman" w:hAnsi="&amp;quot" w:cs="Times New Roman"/>
          <w:i/>
          <w:iCs/>
          <w:color w:val="111111"/>
          <w:sz w:val="24"/>
          <w:szCs w:val="24"/>
          <w:bdr w:val="none" w:sz="0" w:space="0" w:color="auto" w:frame="1"/>
        </w:rPr>
        <w:t>stereotype</w:t>
      </w:r>
      <w:r w:rsidRPr="00814FFD">
        <w:rPr>
          <w:rFonts w:ascii="&amp;quot" w:eastAsia="Times New Roman" w:hAnsi="&amp;quot" w:cs="Times New Roman"/>
          <w:color w:val="111111"/>
          <w:sz w:val="24"/>
          <w:szCs w:val="24"/>
          <w:bdr w:val="none" w:sz="0" w:space="0" w:color="auto" w:frame="1"/>
        </w:rPr>
        <w:t xml:space="preserve"> is a standardized, oversimplified mental picture that is held in common by members of a group. A </w:t>
      </w:r>
      <w:r w:rsidRPr="00814FFD">
        <w:rPr>
          <w:rFonts w:ascii="&amp;quot" w:eastAsia="Times New Roman" w:hAnsi="&amp;quot" w:cs="Times New Roman"/>
          <w:i/>
          <w:iCs/>
          <w:color w:val="111111"/>
          <w:sz w:val="24"/>
          <w:szCs w:val="24"/>
          <w:bdr w:val="none" w:sz="0" w:space="0" w:color="auto" w:frame="1"/>
        </w:rPr>
        <w:t>prejudice</w:t>
      </w:r>
      <w:r w:rsidRPr="00814FFD">
        <w:rPr>
          <w:rFonts w:ascii="&amp;quot" w:eastAsia="Times New Roman" w:hAnsi="&amp;quot" w:cs="Times New Roman"/>
          <w:color w:val="111111"/>
          <w:sz w:val="24"/>
          <w:szCs w:val="24"/>
          <w:bdr w:val="none" w:sz="0" w:space="0" w:color="auto" w:frame="1"/>
        </w:rPr>
        <w:t xml:space="preserve"> is derived from the verb “to prejudge” and refers to a preconceived judgment or opinion held by members of a group. Most commonly, a </w:t>
      </w:r>
      <w:r w:rsidRPr="00814FFD">
        <w:rPr>
          <w:rFonts w:ascii="&amp;quot" w:eastAsia="Times New Roman" w:hAnsi="&amp;quot" w:cs="Times New Roman"/>
          <w:color w:val="111111"/>
          <w:sz w:val="24"/>
          <w:szCs w:val="24"/>
          <w:bdr w:val="none" w:sz="0" w:space="0" w:color="auto" w:frame="1"/>
        </w:rPr>
        <w:lastRenderedPageBreak/>
        <w:t>prejudice is perceived as an irrational attitude of hostility directed against an individual, a group, a race, or their supposed characteristics.</w:t>
      </w:r>
    </w:p>
    <w:p w14:paraId="05139BD7"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See Box 6.1: Ziauddin Sardar Statement on his Identity and Subsequent Stereotypes. Here Mr. Sardar discusses how White people presume when they look at him that he “is Asian.” However, there is no such thing as an “Asian.” More than half the world’s population lives in Asia; however, not one of those people calls him or herself as “Asian.” The term Asian is used to describe Chinese, Malaysian, and Koreans. It must also include those individuals from Turkey, Iran, and Indonesia as well as those from Afghanistan and Punjabi. </w:t>
      </w:r>
    </w:p>
    <w:p w14:paraId="5C4E297F"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See Boxes 6.2 and 6.3</w:t>
      </w:r>
    </w:p>
    <w:p w14:paraId="3D9AD54A"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Several studies demonstrate both positive and negative stereotyping of various groups in different societies. An U.S. Supreme Court case </w:t>
      </w:r>
      <w:r w:rsidRPr="00814FFD">
        <w:rPr>
          <w:rFonts w:ascii="&amp;quot" w:eastAsia="Times New Roman" w:hAnsi="&amp;quot" w:cs="Times New Roman"/>
          <w:i/>
          <w:iCs/>
          <w:color w:val="111111"/>
          <w:sz w:val="24"/>
          <w:szCs w:val="24"/>
          <w:bdr w:val="none" w:sz="0" w:space="0" w:color="auto" w:frame="1"/>
        </w:rPr>
        <w:t xml:space="preserve">Price Waterhouse v Hopkins </w:t>
      </w:r>
      <w:r w:rsidRPr="00814FFD">
        <w:rPr>
          <w:rFonts w:ascii="&amp;quot" w:eastAsia="Times New Roman" w:hAnsi="&amp;quot" w:cs="Times New Roman"/>
          <w:color w:val="111111"/>
          <w:sz w:val="24"/>
          <w:szCs w:val="24"/>
          <w:bdr w:val="none" w:sz="0" w:space="0" w:color="auto" w:frame="1"/>
        </w:rPr>
        <w:t xml:space="preserve">involves gender-based stereotyping. </w:t>
      </w:r>
    </w:p>
    <w:p w14:paraId="77F53DCA"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Box 6.4 discusses “microaggressions.”</w:t>
      </w:r>
    </w:p>
    <w:p w14:paraId="16505A48"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A growing body of research places less emphasis on the negative aspects of stereotyping and view stereotyping as a basic cognitive process that is not necessarily bad and not necessarily informed by prejudice. Geer Hofstede distinguishes between two kinds of stereotyping: </w:t>
      </w:r>
      <w:proofErr w:type="spellStart"/>
      <w:r w:rsidRPr="00814FFD">
        <w:rPr>
          <w:rFonts w:ascii="&amp;quot" w:eastAsia="Times New Roman" w:hAnsi="&amp;quot" w:cs="Times New Roman"/>
          <w:color w:val="111111"/>
          <w:sz w:val="24"/>
          <w:szCs w:val="24"/>
          <w:bdr w:val="none" w:sz="0" w:space="0" w:color="auto" w:frame="1"/>
        </w:rPr>
        <w:t>Heterostereotypes</w:t>
      </w:r>
      <w:proofErr w:type="spellEnd"/>
      <w:r w:rsidRPr="00814FFD">
        <w:rPr>
          <w:rFonts w:ascii="&amp;quot" w:eastAsia="Times New Roman" w:hAnsi="&amp;quot" w:cs="Times New Roman"/>
          <w:color w:val="111111"/>
          <w:sz w:val="24"/>
          <w:szCs w:val="24"/>
          <w:bdr w:val="none" w:sz="0" w:space="0" w:color="auto" w:frame="1"/>
        </w:rPr>
        <w:t xml:space="preserve"> (perceptions about members of the other group) and </w:t>
      </w:r>
      <w:proofErr w:type="spellStart"/>
      <w:r w:rsidRPr="00814FFD">
        <w:rPr>
          <w:rFonts w:ascii="&amp;quot" w:eastAsia="Times New Roman" w:hAnsi="&amp;quot" w:cs="Times New Roman"/>
          <w:color w:val="111111"/>
          <w:sz w:val="24"/>
          <w:szCs w:val="24"/>
          <w:bdr w:val="none" w:sz="0" w:space="0" w:color="auto" w:frame="1"/>
        </w:rPr>
        <w:t>Autostereotypes</w:t>
      </w:r>
      <w:proofErr w:type="spellEnd"/>
      <w:r w:rsidRPr="00814FFD">
        <w:rPr>
          <w:rFonts w:ascii="&amp;quot" w:eastAsia="Times New Roman" w:hAnsi="&amp;quot" w:cs="Times New Roman"/>
          <w:color w:val="111111"/>
          <w:sz w:val="24"/>
          <w:szCs w:val="24"/>
          <w:bdr w:val="none" w:sz="0" w:space="0" w:color="auto" w:frame="1"/>
        </w:rPr>
        <w:t xml:space="preserve"> (perceptions about one’s own groups). Similar processes occur regarding prejudice. Negative attributes associated with members of other groups, or out-groups; and positive characteristics associated with members of one’s own group, or in-groups.</w:t>
      </w:r>
    </w:p>
    <w:p w14:paraId="23A44537"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When encountering a member from another group, rather than relying on the oversimplified mental picture provided by a stereotype, one should recognize that the person’s attitudes and behaviors are the result of the interaction between the person’s unique individual characteristics, the family environment, and the values and norms that are common to his or her cultural group. The use of stereotypes and prejudices is an unfortunate abbreviated way of sizing someone up. It is much easier than making the effort required to </w:t>
      </w:r>
      <w:proofErr w:type="gramStart"/>
      <w:r w:rsidRPr="00814FFD">
        <w:rPr>
          <w:rFonts w:ascii="&amp;quot" w:eastAsia="Times New Roman" w:hAnsi="&amp;quot" w:cs="Times New Roman"/>
          <w:color w:val="111111"/>
          <w:sz w:val="24"/>
          <w:szCs w:val="24"/>
          <w:bdr w:val="none" w:sz="0" w:space="0" w:color="auto" w:frame="1"/>
        </w:rPr>
        <w:t>actually know</w:t>
      </w:r>
      <w:proofErr w:type="gramEnd"/>
      <w:r w:rsidRPr="00814FFD">
        <w:rPr>
          <w:rFonts w:ascii="&amp;quot" w:eastAsia="Times New Roman" w:hAnsi="&amp;quot" w:cs="Times New Roman"/>
          <w:color w:val="111111"/>
          <w:sz w:val="24"/>
          <w:szCs w:val="24"/>
          <w:bdr w:val="none" w:sz="0" w:space="0" w:color="auto" w:frame="1"/>
        </w:rPr>
        <w:t xml:space="preserve"> the other person. </w:t>
      </w:r>
    </w:p>
    <w:p w14:paraId="70000646"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color w:val="111111"/>
          <w:sz w:val="26"/>
          <w:szCs w:val="26"/>
          <w:bdr w:val="none" w:sz="0" w:space="0" w:color="auto" w:frame="1"/>
        </w:rPr>
        <w:t>Dehumanization and Oppression</w:t>
      </w:r>
    </w:p>
    <w:p w14:paraId="4BFDAD94"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Stereotypes and prejudices also make it easier to relate to the other person as not only different, but inferior, and as such not worthy of equal rights and treatment. The most extreme psychological mechanism in viewing members of other groups as inferior is dehumanization and its behavioral manifestation is oppression. At the root of oppression is a systematic process of </w:t>
      </w:r>
      <w:r w:rsidRPr="00814FFD">
        <w:rPr>
          <w:rFonts w:ascii="&amp;quot" w:eastAsia="Times New Roman" w:hAnsi="&amp;quot" w:cs="Times New Roman"/>
          <w:i/>
          <w:iCs/>
          <w:color w:val="111111"/>
          <w:sz w:val="24"/>
          <w:szCs w:val="24"/>
          <w:bdr w:val="none" w:sz="0" w:space="0" w:color="auto" w:frame="1"/>
        </w:rPr>
        <w:t>dehumanization</w:t>
      </w:r>
      <w:r w:rsidRPr="00814FFD">
        <w:rPr>
          <w:rFonts w:ascii="&amp;quot" w:eastAsia="Times New Roman" w:hAnsi="&amp;quot" w:cs="Times New Roman"/>
          <w:color w:val="111111"/>
          <w:sz w:val="24"/>
          <w:szCs w:val="24"/>
          <w:bdr w:val="none" w:sz="0" w:space="0" w:color="auto" w:frame="1"/>
        </w:rPr>
        <w:t xml:space="preserve"> of the people that are the target of discrimination. Oppression is the unjust or cruel exercise of authority or power, most often used by one group to dominate another. A developed society governed by rules of law needs a rational justification for practicing any form of domination. The psychological process involved in this justification includes relating to out-group members as less human, inferior, or fundamentally different in ways that make them undeserving of equal treatment. This logic has often been used in the past to justify oppression as a method for bringing enlightenment to “primitive” nations. </w:t>
      </w:r>
    </w:p>
    <w:p w14:paraId="5DF8F43C"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The oldest and most extreme form of cross-cultural oppression and exploitation of work was slavery. While there is no comparison between the harm done to a person who is enslaved and the harm done to someone who is discriminated against in the workplace, the psychological process at the root of these practices resides on a continuum. This discussion </w:t>
      </w:r>
      <w:r w:rsidRPr="00814FFD">
        <w:rPr>
          <w:rFonts w:ascii="&amp;quot" w:eastAsia="Times New Roman" w:hAnsi="&amp;quot" w:cs="Times New Roman"/>
          <w:color w:val="111111"/>
          <w:sz w:val="24"/>
          <w:szCs w:val="24"/>
          <w:bdr w:val="none" w:sz="0" w:space="0" w:color="auto" w:frame="1"/>
        </w:rPr>
        <w:lastRenderedPageBreak/>
        <w:t xml:space="preserve">of oppression and dehumanization provides the basis for understanding the employment-related discrimination described in the next section. </w:t>
      </w:r>
    </w:p>
    <w:p w14:paraId="32BE8A19"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color w:val="111111"/>
          <w:sz w:val="26"/>
          <w:szCs w:val="26"/>
          <w:bdr w:val="none" w:sz="0" w:space="0" w:color="auto" w:frame="1"/>
        </w:rPr>
        <w:t>Employment-Related Discrimination</w:t>
      </w:r>
    </w:p>
    <w:p w14:paraId="52C4B4ED"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 xml:space="preserve">Though originally morally neutral in its meaning, the word “discrimination” has acquired a negative value, particularly in the context of employment. Discrimination in employment occurs when: (a) individuals, institutions, or governments treat people differently because of their personal characteristics, such as race, gender, or sexual orientation, rather than their ability to perform their jobs; and, (b) when these actions have a negative impact on access to jobs, promotions, or compensation. Around the world, gender has been one of the </w:t>
      </w:r>
      <w:proofErr w:type="gramStart"/>
      <w:r w:rsidRPr="00814FFD">
        <w:rPr>
          <w:rFonts w:ascii="&amp;quot" w:eastAsia="Times New Roman" w:hAnsi="&amp;quot" w:cs="Times New Roman"/>
          <w:color w:val="111111"/>
          <w:sz w:val="24"/>
          <w:szCs w:val="24"/>
          <w:bdr w:val="none" w:sz="0" w:space="0" w:color="auto" w:frame="1"/>
        </w:rPr>
        <w:t>most commonly used</w:t>
      </w:r>
      <w:proofErr w:type="gramEnd"/>
      <w:r w:rsidRPr="00814FFD">
        <w:rPr>
          <w:rFonts w:ascii="&amp;quot" w:eastAsia="Times New Roman" w:hAnsi="&amp;quot" w:cs="Times New Roman"/>
          <w:color w:val="111111"/>
          <w:sz w:val="24"/>
          <w:szCs w:val="24"/>
          <w:bdr w:val="none" w:sz="0" w:space="0" w:color="auto" w:frame="1"/>
        </w:rPr>
        <w:t xml:space="preserve"> criteria for discrimination in the workplace. Another group that has commonly been discriminated against is members of ethnic and national minorities. Religion is another source of employment discrimination. Abercrombie and Fitch lost a religious discrimination lawsuit in 2015, when the U.S. Supreme Court ruled giving an applicant who wore a head scarf a lower score because it violated A &amp; F’s dress code policy. Finally, the EEOC ruled, in July 2015, that discrimination based on sexual orientation also violates the Civil Rights Act of 1964. In the United States, the EEOC received 643 allegations of sexual orientation discrimination in 2013; 918 in 2014; and in the first two quarters of 2015, it received a total of 505 allegations. Sexual orientation discrimination extends beyond the United States to include 47% of LGB people in Europe claim to have been discriminated against. Sadly, only 61 counties prohibit sexual orientation-based employment discrimination.</w:t>
      </w:r>
    </w:p>
    <w:p w14:paraId="5F5DCBC0" w14:textId="77777777" w:rsidR="00814FFD" w:rsidRPr="00814FFD" w:rsidRDefault="00814FFD" w:rsidP="00814FFD">
      <w:pPr>
        <w:spacing w:after="0" w:line="240" w:lineRule="auto"/>
        <w:outlineLvl w:val="2"/>
        <w:rPr>
          <w:rFonts w:ascii="inherit" w:eastAsia="Times New Roman" w:hAnsi="inherit" w:cs="Times New Roman"/>
          <w:b/>
          <w:bCs/>
          <w:color w:val="111111"/>
          <w:sz w:val="26"/>
          <w:szCs w:val="26"/>
        </w:rPr>
      </w:pPr>
      <w:r w:rsidRPr="00814FFD">
        <w:rPr>
          <w:rFonts w:ascii="&amp;quot" w:eastAsia="Times New Roman" w:hAnsi="&amp;quot" w:cs="Times New Roman"/>
          <w:b/>
          <w:bCs/>
          <w:color w:val="111111"/>
          <w:sz w:val="26"/>
          <w:szCs w:val="26"/>
          <w:bdr w:val="none" w:sz="0" w:space="0" w:color="auto" w:frame="1"/>
        </w:rPr>
        <w:t>Summary and Conclusion</w:t>
      </w:r>
    </w:p>
    <w:p w14:paraId="2C5E74EB" w14:textId="77777777" w:rsidR="00814FFD" w:rsidRPr="00814FFD" w:rsidRDefault="00814FFD" w:rsidP="00814FFD">
      <w:pPr>
        <w:spacing w:after="0" w:line="240" w:lineRule="auto"/>
        <w:rPr>
          <w:rFonts w:ascii="inherit" w:eastAsia="Times New Roman" w:hAnsi="inherit" w:cs="Times New Roman"/>
          <w:color w:val="111111"/>
          <w:sz w:val="24"/>
          <w:szCs w:val="24"/>
        </w:rPr>
      </w:pPr>
      <w:r w:rsidRPr="00814FFD">
        <w:rPr>
          <w:rFonts w:ascii="&amp;quot" w:eastAsia="Times New Roman" w:hAnsi="&amp;quot" w:cs="Times New Roman"/>
          <w:color w:val="111111"/>
          <w:sz w:val="24"/>
          <w:szCs w:val="24"/>
          <w:bdr w:val="none" w:sz="0" w:space="0" w:color="auto" w:frame="1"/>
        </w:rPr>
        <w:t>This chapter presents several perspectives on diversity and suggests a definition that can be applicable to countries around the world. Byproducts of the adverse effects of diversity—stereotypes, prejudice, oppression, and discrimination—and their impact on the distribution of resources and privileges in society are discussed. Group membership or diversity characteristics, rather than employment-related qualifications such as level of education or job-related skills, are shown to have historically prevailed across the globe. Extreme as well as not uncommon applications of these practices are presented. The work environment is an important arena in which these mechanisms of inter-group relations are being played out because of individual and group efforts to gain advantage in the competition for (real or perceived) limited resources, or out of misguided, ill-informed, or blatantly malicious attitudes towards other groups. Most people derive their livelihood from their jobs as well as personal identify and self-fulfillment. The consequences of mechanisms such as stereotypes and discrimination can be detrimental to those affected, their families, and communities.</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5A33F1"/>
    <w:rsid w:val="00607FEC"/>
    <w:rsid w:val="00681F3A"/>
    <w:rsid w:val="00814FFD"/>
    <w:rsid w:val="00A8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2468</Words>
  <Characters>14070</Characters>
  <Application>Microsoft Office Word</Application>
  <DocSecurity>0</DocSecurity>
  <Lines>117</Lines>
  <Paragraphs>33</Paragraphs>
  <ScaleCrop>false</ScaleCrop>
  <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2020-04-06T15:52:00Z</dcterms:created>
  <dcterms:modified xsi:type="dcterms:W3CDTF">2020-04-06T15:52:00Z</dcterms:modified>
</cp:coreProperties>
</file>